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3C2" w:rsidRDefault="003163C2" w:rsidP="003163C2">
      <w:pPr>
        <w:pStyle w:val="Ttulo2"/>
        <w:jc w:val="both"/>
        <w:rPr>
          <w:sz w:val="22"/>
        </w:rPr>
      </w:pPr>
      <w:bookmarkStart w:id="0" w:name="_Toc158109718"/>
      <w:r>
        <w:rPr>
          <w:sz w:val="22"/>
        </w:rPr>
        <w:t xml:space="preserve">Doutor </w:t>
      </w:r>
      <w:proofErr w:type="spellStart"/>
      <w:r>
        <w:rPr>
          <w:sz w:val="22"/>
        </w:rPr>
        <w:t>Luis</w:t>
      </w:r>
      <w:proofErr w:type="spellEnd"/>
      <w:r>
        <w:rPr>
          <w:sz w:val="22"/>
        </w:rPr>
        <w:t xml:space="preserve"> Gonzaga do Amaral</w:t>
      </w:r>
      <w:bookmarkEnd w:id="0"/>
    </w:p>
    <w:p w:rsidR="003163C2" w:rsidRDefault="003163C2" w:rsidP="003163C2">
      <w:pPr>
        <w:pStyle w:val="Corpodetexto"/>
        <w:spacing w:line="360" w:lineRule="auto"/>
        <w:jc w:val="both"/>
        <w:rPr>
          <w:rFonts w:ascii="Arial" w:hAnsi="Arial" w:cs="Arial"/>
          <w:b w:val="0"/>
          <w:bCs/>
          <w:sz w:val="22"/>
        </w:rPr>
      </w:pPr>
    </w:p>
    <w:p w:rsidR="003163C2" w:rsidRDefault="003163C2" w:rsidP="003163C2">
      <w:pPr>
        <w:pStyle w:val="Corpodetexto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Resumo do Trabalho Científico apresentado pelo candidato à cadeira nº. 29 da Academia Mineira de Medicina, em 01 de outubro de 1997.</w:t>
      </w:r>
    </w:p>
    <w:p w:rsidR="003163C2" w:rsidRDefault="003163C2" w:rsidP="003163C2">
      <w:pPr>
        <w:pStyle w:val="Corpodetexto"/>
        <w:spacing w:line="360" w:lineRule="auto"/>
        <w:jc w:val="both"/>
        <w:rPr>
          <w:rFonts w:ascii="Arial" w:hAnsi="Arial" w:cs="Arial"/>
          <w:b w:val="0"/>
          <w:bCs/>
          <w:sz w:val="22"/>
        </w:rPr>
      </w:pPr>
    </w:p>
    <w:p w:rsidR="003163C2" w:rsidRDefault="003163C2" w:rsidP="003163C2">
      <w:pPr>
        <w:pStyle w:val="Corpodetexto"/>
        <w:spacing w:line="360" w:lineRule="auto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 ENFERMO TERMINAL ONCOLÓGICO</w:t>
      </w:r>
    </w:p>
    <w:p w:rsidR="003163C2" w:rsidRDefault="003163C2" w:rsidP="003163C2">
      <w:pPr>
        <w:pStyle w:val="Corpodetexto"/>
        <w:spacing w:line="360" w:lineRule="auto"/>
        <w:jc w:val="both"/>
        <w:rPr>
          <w:rFonts w:ascii="Arial" w:hAnsi="Arial" w:cs="Arial"/>
          <w:b w:val="0"/>
          <w:bCs/>
          <w:sz w:val="22"/>
        </w:rPr>
      </w:pPr>
    </w:p>
    <w:p w:rsidR="003163C2" w:rsidRDefault="003163C2" w:rsidP="003163C2">
      <w:pPr>
        <w:pStyle w:val="Corpodetexto"/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RESUMO</w:t>
      </w:r>
    </w:p>
    <w:p w:rsidR="003163C2" w:rsidRDefault="003163C2" w:rsidP="003163C2">
      <w:pPr>
        <w:pStyle w:val="Corpodetexto"/>
        <w:spacing w:line="360" w:lineRule="auto"/>
        <w:jc w:val="both"/>
        <w:rPr>
          <w:rFonts w:ascii="Arial" w:hAnsi="Arial" w:cs="Arial"/>
          <w:b w:val="0"/>
          <w:bCs/>
          <w:sz w:val="22"/>
        </w:rPr>
      </w:pPr>
      <w:r>
        <w:rPr>
          <w:rFonts w:ascii="Arial" w:hAnsi="Arial" w:cs="Arial"/>
          <w:b w:val="0"/>
          <w:bCs/>
          <w:sz w:val="22"/>
        </w:rPr>
        <w:t>A TRAJETÓRIA</w:t>
      </w:r>
    </w:p>
    <w:p w:rsidR="003163C2" w:rsidRDefault="003163C2" w:rsidP="003163C2">
      <w:pPr>
        <w:pStyle w:val="Corpodetexto"/>
        <w:spacing w:line="360" w:lineRule="auto"/>
        <w:ind w:firstLine="708"/>
        <w:jc w:val="both"/>
        <w:rPr>
          <w:rFonts w:ascii="Arial" w:hAnsi="Arial" w:cs="Arial"/>
          <w:b w:val="0"/>
          <w:bCs/>
          <w:sz w:val="22"/>
        </w:rPr>
      </w:pPr>
      <w:r>
        <w:rPr>
          <w:rFonts w:ascii="Arial" w:hAnsi="Arial" w:cs="Arial"/>
          <w:b w:val="0"/>
          <w:bCs/>
          <w:sz w:val="22"/>
        </w:rPr>
        <w:t xml:space="preserve">Em 1950, o trabalho pioneiro de </w:t>
      </w:r>
      <w:proofErr w:type="spellStart"/>
      <w:r>
        <w:rPr>
          <w:rFonts w:ascii="Arial" w:hAnsi="Arial" w:cs="Arial"/>
          <w:b w:val="0"/>
          <w:bCs/>
          <w:sz w:val="22"/>
        </w:rPr>
        <w:t>Dame</w:t>
      </w:r>
      <w:proofErr w:type="spellEnd"/>
      <w:r>
        <w:rPr>
          <w:rFonts w:ascii="Arial" w:hAnsi="Arial" w:cs="Arial"/>
          <w:b w:val="0"/>
          <w:bCs/>
          <w:sz w:val="22"/>
        </w:rPr>
        <w:t xml:space="preserve"> </w:t>
      </w:r>
      <w:proofErr w:type="spellStart"/>
      <w:r>
        <w:rPr>
          <w:rFonts w:ascii="Arial" w:hAnsi="Arial" w:cs="Arial"/>
          <w:b w:val="0"/>
          <w:bCs/>
          <w:sz w:val="22"/>
        </w:rPr>
        <w:t>Cicely</w:t>
      </w:r>
      <w:proofErr w:type="spellEnd"/>
      <w:r>
        <w:rPr>
          <w:rFonts w:ascii="Arial" w:hAnsi="Arial" w:cs="Arial"/>
          <w:b w:val="0"/>
          <w:bCs/>
          <w:sz w:val="22"/>
        </w:rPr>
        <w:t xml:space="preserve"> </w:t>
      </w:r>
      <w:proofErr w:type="spellStart"/>
      <w:r>
        <w:rPr>
          <w:rFonts w:ascii="Arial" w:hAnsi="Arial" w:cs="Arial"/>
          <w:b w:val="0"/>
          <w:bCs/>
          <w:sz w:val="22"/>
        </w:rPr>
        <w:t>Saunder´s</w:t>
      </w:r>
      <w:proofErr w:type="spellEnd"/>
      <w:r>
        <w:rPr>
          <w:rFonts w:ascii="Arial" w:hAnsi="Arial" w:cs="Arial"/>
          <w:b w:val="0"/>
          <w:bCs/>
          <w:sz w:val="22"/>
        </w:rPr>
        <w:t xml:space="preserve">, culminou com a construção do Hospital Saint </w:t>
      </w:r>
      <w:proofErr w:type="spellStart"/>
      <w:r>
        <w:rPr>
          <w:rFonts w:ascii="Arial" w:hAnsi="Arial" w:cs="Arial"/>
          <w:b w:val="0"/>
          <w:bCs/>
          <w:sz w:val="22"/>
        </w:rPr>
        <w:t>Cristopher´s</w:t>
      </w:r>
      <w:proofErr w:type="spellEnd"/>
      <w:r>
        <w:rPr>
          <w:rFonts w:ascii="Arial" w:hAnsi="Arial" w:cs="Arial"/>
          <w:b w:val="0"/>
          <w:bCs/>
          <w:sz w:val="22"/>
        </w:rPr>
        <w:t xml:space="preserve">, em Londres, para enfermos terminais. Após submeter à opinião pública e a à classe médica, a </w:t>
      </w:r>
      <w:proofErr w:type="spellStart"/>
      <w:r>
        <w:rPr>
          <w:rFonts w:ascii="Arial" w:hAnsi="Arial" w:cs="Arial"/>
          <w:b w:val="0"/>
          <w:bCs/>
          <w:sz w:val="22"/>
        </w:rPr>
        <w:t>idéia</w:t>
      </w:r>
      <w:proofErr w:type="spellEnd"/>
      <w:r>
        <w:rPr>
          <w:rFonts w:ascii="Arial" w:hAnsi="Arial" w:cs="Arial"/>
          <w:b w:val="0"/>
          <w:bCs/>
          <w:sz w:val="22"/>
        </w:rPr>
        <w:t xml:space="preserve"> de um Hospital próprio para esses enfermos, seu objetivo principal era o controle da dor mediante o uso de opiáceos. Fundamentalmente, o controle da dor crônica maligna iria proporcionar uma qualidade de vida digna para esses enfermos. Seu trabalho evidenciou as necessidades e as carências do </w:t>
      </w:r>
      <w:proofErr w:type="spellStart"/>
      <w:r>
        <w:rPr>
          <w:rFonts w:ascii="Arial" w:hAnsi="Arial" w:cs="Arial"/>
          <w:b w:val="0"/>
          <w:bCs/>
          <w:sz w:val="22"/>
        </w:rPr>
        <w:t>National</w:t>
      </w:r>
      <w:proofErr w:type="spellEnd"/>
      <w:r>
        <w:rPr>
          <w:rFonts w:ascii="Arial" w:hAnsi="Arial" w:cs="Arial"/>
          <w:b w:val="0"/>
          <w:bCs/>
          <w:sz w:val="22"/>
        </w:rPr>
        <w:t xml:space="preserve"> Health System Inglês, onde o enfermo terminal morria nos grandes hospitais, longe de seus familiares e principalmente atendido por um pessoal que havia perdido a capacidade de enfrentar o processo de morrer. Posteriormente, vários países como a Irlanda, Estados Unidos, Canadá, Austrália, Japão, Alemanha Ocidental, Suíça, Noruega, França e Itália, optaram por vários e diferentes programas de atenção a esses enfermos.</w:t>
      </w:r>
    </w:p>
    <w:p w:rsidR="003163C2" w:rsidRDefault="003163C2" w:rsidP="003163C2">
      <w:pPr>
        <w:pStyle w:val="Corpodetexto"/>
        <w:spacing w:line="360" w:lineRule="auto"/>
        <w:jc w:val="both"/>
        <w:rPr>
          <w:rFonts w:ascii="Arial" w:hAnsi="Arial" w:cs="Arial"/>
          <w:b w:val="0"/>
          <w:bCs/>
          <w:sz w:val="22"/>
        </w:rPr>
      </w:pPr>
      <w:r>
        <w:rPr>
          <w:rFonts w:ascii="Arial" w:hAnsi="Arial" w:cs="Arial"/>
          <w:b w:val="0"/>
          <w:bCs/>
          <w:sz w:val="22"/>
        </w:rPr>
        <w:tab/>
        <w:t xml:space="preserve">Basicamente temos quatro níveis de atenção: hospital especializado, unidade de cuidados paliativos, que está integrada física e </w:t>
      </w:r>
      <w:proofErr w:type="gramStart"/>
      <w:r>
        <w:rPr>
          <w:rFonts w:ascii="Arial" w:hAnsi="Arial" w:cs="Arial"/>
          <w:b w:val="0"/>
          <w:bCs/>
          <w:sz w:val="22"/>
        </w:rPr>
        <w:t>funcionalmente  ao</w:t>
      </w:r>
      <w:proofErr w:type="gramEnd"/>
      <w:r>
        <w:rPr>
          <w:rFonts w:ascii="Arial" w:hAnsi="Arial" w:cs="Arial"/>
          <w:b w:val="0"/>
          <w:bCs/>
          <w:sz w:val="22"/>
        </w:rPr>
        <w:t xml:space="preserve"> hospital geral, onde pode beneficiar-se do apoio de outros serviços e atenção ambulatorial e domiciliar. Em todos os níveis buscamos um atendimento holístico e multidisciplinar, objetivando traduzir nossa atenção em uma qualidade de vida satisfatória, tornando o convívio com a enfermidade, o </w:t>
      </w:r>
      <w:proofErr w:type="gramStart"/>
      <w:r>
        <w:rPr>
          <w:rFonts w:ascii="Arial" w:hAnsi="Arial" w:cs="Arial"/>
          <w:b w:val="0"/>
          <w:bCs/>
          <w:sz w:val="22"/>
        </w:rPr>
        <w:t>sofrimento físico, psíquico e emocional suportáveis</w:t>
      </w:r>
      <w:proofErr w:type="gramEnd"/>
      <w:r>
        <w:rPr>
          <w:rFonts w:ascii="Arial" w:hAnsi="Arial" w:cs="Arial"/>
          <w:b w:val="0"/>
          <w:bCs/>
          <w:sz w:val="22"/>
        </w:rPr>
        <w:t>, permitindo elaborações interiores que são fundamentais na fase terminal. Em todos os níveis de assistência estamos embasados nos princípios de Hipócrates:</w:t>
      </w:r>
    </w:p>
    <w:p w:rsidR="003163C2" w:rsidRDefault="003163C2" w:rsidP="003163C2">
      <w:pPr>
        <w:pStyle w:val="Corpodetexto"/>
        <w:spacing w:line="360" w:lineRule="auto"/>
        <w:jc w:val="center"/>
        <w:rPr>
          <w:rFonts w:ascii="Arial" w:hAnsi="Arial" w:cs="Arial"/>
          <w:b w:val="0"/>
          <w:bCs/>
          <w:sz w:val="22"/>
        </w:rPr>
      </w:pPr>
      <w:r>
        <w:rPr>
          <w:rFonts w:ascii="Arial" w:hAnsi="Arial" w:cs="Arial"/>
          <w:b w:val="0"/>
          <w:bCs/>
          <w:sz w:val="22"/>
        </w:rPr>
        <w:t>Curar algumas vezes</w:t>
      </w:r>
    </w:p>
    <w:p w:rsidR="003163C2" w:rsidRDefault="003163C2" w:rsidP="003163C2">
      <w:pPr>
        <w:pStyle w:val="Corpodetexto"/>
        <w:spacing w:line="360" w:lineRule="auto"/>
        <w:jc w:val="center"/>
        <w:rPr>
          <w:rFonts w:ascii="Arial" w:hAnsi="Arial" w:cs="Arial"/>
          <w:b w:val="0"/>
          <w:bCs/>
          <w:sz w:val="22"/>
        </w:rPr>
      </w:pPr>
      <w:r>
        <w:rPr>
          <w:rFonts w:ascii="Arial" w:hAnsi="Arial" w:cs="Arial"/>
          <w:b w:val="0"/>
          <w:bCs/>
          <w:sz w:val="22"/>
        </w:rPr>
        <w:t xml:space="preserve">Aliviar com </w:t>
      </w:r>
      <w:proofErr w:type="spellStart"/>
      <w:r>
        <w:rPr>
          <w:rFonts w:ascii="Arial" w:hAnsi="Arial" w:cs="Arial"/>
          <w:b w:val="0"/>
          <w:bCs/>
          <w:sz w:val="22"/>
        </w:rPr>
        <w:t>freqüência</w:t>
      </w:r>
      <w:proofErr w:type="spellEnd"/>
    </w:p>
    <w:p w:rsidR="003163C2" w:rsidRDefault="003163C2" w:rsidP="003163C2">
      <w:pPr>
        <w:pStyle w:val="Corpodetexto"/>
        <w:spacing w:line="360" w:lineRule="auto"/>
        <w:jc w:val="center"/>
        <w:rPr>
          <w:rFonts w:ascii="Arial" w:hAnsi="Arial" w:cs="Arial"/>
          <w:b w:val="0"/>
          <w:bCs/>
          <w:sz w:val="22"/>
        </w:rPr>
      </w:pPr>
      <w:r>
        <w:rPr>
          <w:rFonts w:ascii="Arial" w:hAnsi="Arial" w:cs="Arial"/>
          <w:b w:val="0"/>
          <w:bCs/>
          <w:sz w:val="22"/>
        </w:rPr>
        <w:t>Consolar sempre</w:t>
      </w:r>
    </w:p>
    <w:p w:rsidR="003163C2" w:rsidRDefault="003163C2" w:rsidP="003163C2">
      <w:pPr>
        <w:pStyle w:val="Corpodetexto"/>
        <w:spacing w:line="360" w:lineRule="auto"/>
        <w:jc w:val="both"/>
        <w:rPr>
          <w:rFonts w:ascii="Arial" w:hAnsi="Arial" w:cs="Arial"/>
          <w:b w:val="0"/>
          <w:bCs/>
          <w:sz w:val="22"/>
        </w:rPr>
      </w:pPr>
      <w:r>
        <w:rPr>
          <w:rFonts w:ascii="Arial" w:hAnsi="Arial" w:cs="Arial"/>
          <w:b w:val="0"/>
          <w:bCs/>
          <w:sz w:val="22"/>
        </w:rPr>
        <w:tab/>
        <w:t xml:space="preserve">Vamos assistir ao enfermo, com princípios básicos para melhorar a qualidade de vida sem antecipar ou prolongar a morte, tratando-o em seus aspectos psíquicos, físicos, espirituais, sociais e familiares e tornando o convívio com a doença e a complexidade da fase terminal mais amenizado. As indagações solicitadas, devem ser respondidas de forma gradativa, suave e </w:t>
      </w:r>
      <w:proofErr w:type="spellStart"/>
      <w:r>
        <w:rPr>
          <w:rFonts w:ascii="Arial" w:hAnsi="Arial" w:cs="Arial"/>
          <w:b w:val="0"/>
          <w:bCs/>
          <w:sz w:val="22"/>
        </w:rPr>
        <w:t>atraumática</w:t>
      </w:r>
      <w:proofErr w:type="spellEnd"/>
      <w:r>
        <w:rPr>
          <w:rFonts w:ascii="Arial" w:hAnsi="Arial" w:cs="Arial"/>
          <w:b w:val="0"/>
          <w:bCs/>
          <w:sz w:val="22"/>
        </w:rPr>
        <w:t xml:space="preserve">, em uma relação clínica que </w:t>
      </w:r>
      <w:r>
        <w:rPr>
          <w:rFonts w:ascii="Arial" w:hAnsi="Arial" w:cs="Arial"/>
          <w:b w:val="0"/>
          <w:bCs/>
          <w:sz w:val="22"/>
        </w:rPr>
        <w:lastRenderedPageBreak/>
        <w:t>procure sempre humanizar todo o processo. Considero fundamental nossa atitude de compreensão, percepção e manifestações afetivas e emocionais. A ansiedade e a depressão aumentam o sofrimento físico e psíquico, bloqueando a elaboração de qualquer processo interior. Observamos que eu, mais do que a dor por si mesma, o que conta é a angústia, a desesperança, a incerteza que bruscamente se instalam no projeto biográfico de uma pessoa. Cabe ao médico, além de conhecer o processo orgânico da doença e atuação dos medicamentos saber um pouco mais da complexidade do homem.</w:t>
      </w:r>
    </w:p>
    <w:p w:rsidR="003163C2" w:rsidRDefault="003163C2" w:rsidP="003163C2">
      <w:pPr>
        <w:pStyle w:val="Corpodetexto"/>
        <w:spacing w:line="360" w:lineRule="auto"/>
        <w:jc w:val="both"/>
        <w:rPr>
          <w:rFonts w:ascii="Arial" w:hAnsi="Arial" w:cs="Arial"/>
          <w:b w:val="0"/>
          <w:bCs/>
          <w:sz w:val="22"/>
        </w:rPr>
      </w:pPr>
    </w:p>
    <w:p w:rsidR="003163C2" w:rsidRDefault="003163C2" w:rsidP="003163C2">
      <w:pPr>
        <w:pStyle w:val="Corpodetexto"/>
        <w:spacing w:line="360" w:lineRule="auto"/>
        <w:jc w:val="both"/>
        <w:rPr>
          <w:rFonts w:ascii="Arial" w:hAnsi="Arial" w:cs="Arial"/>
          <w:b w:val="0"/>
          <w:bCs/>
          <w:sz w:val="22"/>
        </w:rPr>
      </w:pPr>
      <w:r>
        <w:rPr>
          <w:rFonts w:ascii="Arial" w:hAnsi="Arial" w:cs="Arial"/>
          <w:b w:val="0"/>
          <w:bCs/>
          <w:sz w:val="22"/>
        </w:rPr>
        <w:t>A DOR COMO EXPERIÊNCIA PESSOAL</w:t>
      </w:r>
    </w:p>
    <w:p w:rsidR="003163C2" w:rsidRDefault="003163C2" w:rsidP="003163C2">
      <w:pPr>
        <w:pStyle w:val="Corpodetexto"/>
        <w:spacing w:line="360" w:lineRule="auto"/>
        <w:jc w:val="both"/>
        <w:rPr>
          <w:rFonts w:ascii="Arial" w:hAnsi="Arial" w:cs="Arial"/>
          <w:b w:val="0"/>
          <w:bCs/>
          <w:sz w:val="22"/>
        </w:rPr>
      </w:pPr>
      <w:r>
        <w:rPr>
          <w:rFonts w:ascii="Arial" w:hAnsi="Arial" w:cs="Arial"/>
          <w:b w:val="0"/>
          <w:bCs/>
          <w:sz w:val="22"/>
        </w:rPr>
        <w:tab/>
        <w:t>Muitas das sensações que diariamente percebemos, são informativas, não aparecem neutras. Pelo contrário, a sensação dolorosa não só nos informa, como também nos faz tomar uma decisão. Por isto a dor é sempre mais que uma percepção sensorial. Tem sido definida como uma experiência sensorial e emocional, de caráter desagradável que associamos a uma lesão real ou potencial de algum tecido ou órgão da economia. Vamos considerar os componentes e as dimensões da experiência dolorosa, a saber:</w:t>
      </w:r>
    </w:p>
    <w:p w:rsidR="003163C2" w:rsidRDefault="003163C2" w:rsidP="003163C2">
      <w:pPr>
        <w:pStyle w:val="Corpodetexto"/>
        <w:spacing w:line="360" w:lineRule="auto"/>
        <w:jc w:val="both"/>
        <w:rPr>
          <w:rFonts w:ascii="Arial" w:hAnsi="Arial" w:cs="Arial"/>
          <w:b w:val="0"/>
          <w:bCs/>
          <w:sz w:val="22"/>
        </w:rPr>
      </w:pPr>
      <w:r>
        <w:rPr>
          <w:rFonts w:ascii="Arial" w:hAnsi="Arial" w:cs="Arial"/>
          <w:b w:val="0"/>
          <w:bCs/>
          <w:sz w:val="22"/>
        </w:rPr>
        <w:tab/>
        <w:t>Dimensão senso-discriminativa, é a qualificação sensorial, localização, intensidade, tipo, relação espaço e tempo.</w:t>
      </w:r>
    </w:p>
    <w:p w:rsidR="003163C2" w:rsidRDefault="003163C2" w:rsidP="003163C2">
      <w:pPr>
        <w:pStyle w:val="Corpodetexto"/>
        <w:spacing w:line="360" w:lineRule="auto"/>
        <w:jc w:val="both"/>
        <w:rPr>
          <w:rFonts w:ascii="Arial" w:hAnsi="Arial" w:cs="Arial"/>
          <w:b w:val="0"/>
          <w:bCs/>
          <w:sz w:val="22"/>
        </w:rPr>
      </w:pPr>
      <w:r>
        <w:rPr>
          <w:rFonts w:ascii="Arial" w:hAnsi="Arial" w:cs="Arial"/>
          <w:b w:val="0"/>
          <w:bCs/>
          <w:sz w:val="22"/>
        </w:rPr>
        <w:tab/>
        <w:t>Dimensão cognitiva, é a percepção e significado do que está ocorrendo com relação a essa sensação. Varia de acordo com a cognição de cada ser humano.</w:t>
      </w:r>
    </w:p>
    <w:p w:rsidR="003163C2" w:rsidRDefault="003163C2" w:rsidP="003163C2">
      <w:pPr>
        <w:pStyle w:val="Corpodetexto"/>
        <w:spacing w:line="360" w:lineRule="auto"/>
        <w:jc w:val="both"/>
        <w:rPr>
          <w:rFonts w:ascii="Arial" w:hAnsi="Arial" w:cs="Arial"/>
          <w:b w:val="0"/>
          <w:bCs/>
          <w:sz w:val="22"/>
        </w:rPr>
      </w:pPr>
      <w:r>
        <w:rPr>
          <w:rFonts w:ascii="Arial" w:hAnsi="Arial" w:cs="Arial"/>
          <w:b w:val="0"/>
          <w:bCs/>
          <w:sz w:val="22"/>
        </w:rPr>
        <w:tab/>
        <w:t xml:space="preserve">Dimensão afetivo-emocional, desperta um componente emocional em que confluem desejos, esperanças, temores e angústias. Nos dá um significado pessoal com relação aos nossos desejos e expectativas. Nessa dimensão temos duas etapas da experiência dolorosa. A primeira é a intensa sensação desagradável de aflição e esgotamento. É uma sensação de invasão do nosso corpo e da nossa consciência. É um estado que ocorre de maneira automática, sem reflexão profunda. A segunda implica em um processo cognitivo e reflexivo, significados elaborados, relacionados com a percepção das </w:t>
      </w:r>
      <w:proofErr w:type="spellStart"/>
      <w:r>
        <w:rPr>
          <w:rFonts w:ascii="Arial" w:hAnsi="Arial" w:cs="Arial"/>
          <w:b w:val="0"/>
          <w:bCs/>
          <w:sz w:val="22"/>
        </w:rPr>
        <w:t>conseqüências</w:t>
      </w:r>
      <w:proofErr w:type="spellEnd"/>
      <w:r>
        <w:rPr>
          <w:rFonts w:ascii="Arial" w:hAnsi="Arial" w:cs="Arial"/>
          <w:b w:val="0"/>
          <w:bCs/>
          <w:sz w:val="22"/>
        </w:rPr>
        <w:t xml:space="preserve">. Ameaça ao próprio corpo, ao seu </w:t>
      </w:r>
      <w:proofErr w:type="gramStart"/>
      <w:r>
        <w:rPr>
          <w:rFonts w:ascii="Arial" w:hAnsi="Arial" w:cs="Arial"/>
          <w:b w:val="0"/>
          <w:bCs/>
          <w:sz w:val="22"/>
        </w:rPr>
        <w:t>bem estar</w:t>
      </w:r>
      <w:proofErr w:type="gramEnd"/>
      <w:r>
        <w:rPr>
          <w:rFonts w:ascii="Arial" w:hAnsi="Arial" w:cs="Arial"/>
          <w:b w:val="0"/>
          <w:bCs/>
          <w:sz w:val="22"/>
        </w:rPr>
        <w:t xml:space="preserve"> e à consciência, com repercussões negativas. </w:t>
      </w:r>
      <w:proofErr w:type="spellStart"/>
      <w:r>
        <w:rPr>
          <w:rFonts w:ascii="Arial" w:hAnsi="Arial" w:cs="Arial"/>
          <w:b w:val="0"/>
          <w:bCs/>
          <w:sz w:val="22"/>
        </w:rPr>
        <w:t>Freqüentemente</w:t>
      </w:r>
      <w:proofErr w:type="spellEnd"/>
      <w:r>
        <w:rPr>
          <w:rFonts w:ascii="Arial" w:hAnsi="Arial" w:cs="Arial"/>
          <w:b w:val="0"/>
          <w:bCs/>
          <w:sz w:val="22"/>
        </w:rPr>
        <w:t xml:space="preserve"> surgem reações de resistência e negação.</w:t>
      </w:r>
    </w:p>
    <w:p w:rsidR="003163C2" w:rsidRDefault="003163C2" w:rsidP="003163C2">
      <w:pPr>
        <w:pStyle w:val="Corpodetexto"/>
        <w:spacing w:line="360" w:lineRule="auto"/>
        <w:jc w:val="both"/>
        <w:rPr>
          <w:rFonts w:ascii="Arial" w:hAnsi="Arial" w:cs="Arial"/>
          <w:b w:val="0"/>
          <w:bCs/>
          <w:sz w:val="22"/>
        </w:rPr>
      </w:pPr>
      <w:r>
        <w:rPr>
          <w:rFonts w:ascii="Arial" w:hAnsi="Arial" w:cs="Arial"/>
          <w:b w:val="0"/>
          <w:bCs/>
          <w:sz w:val="22"/>
        </w:rPr>
        <w:t xml:space="preserve">É importante a percepção das </w:t>
      </w:r>
      <w:proofErr w:type="spellStart"/>
      <w:r>
        <w:rPr>
          <w:rFonts w:ascii="Arial" w:hAnsi="Arial" w:cs="Arial"/>
          <w:b w:val="0"/>
          <w:bCs/>
          <w:sz w:val="22"/>
        </w:rPr>
        <w:t>conseqüências</w:t>
      </w:r>
      <w:proofErr w:type="spellEnd"/>
      <w:r>
        <w:rPr>
          <w:rFonts w:ascii="Arial" w:hAnsi="Arial" w:cs="Arial"/>
          <w:b w:val="0"/>
          <w:bCs/>
          <w:sz w:val="22"/>
        </w:rPr>
        <w:t xml:space="preserve"> futuras sobre a vida e os projetos.</w:t>
      </w:r>
    </w:p>
    <w:p w:rsidR="003163C2" w:rsidRDefault="003163C2" w:rsidP="003163C2">
      <w:pPr>
        <w:pStyle w:val="Corpodetexto"/>
        <w:spacing w:line="360" w:lineRule="auto"/>
        <w:jc w:val="both"/>
        <w:rPr>
          <w:rFonts w:ascii="Arial" w:hAnsi="Arial" w:cs="Arial"/>
          <w:b w:val="0"/>
          <w:bCs/>
          <w:sz w:val="22"/>
        </w:rPr>
      </w:pPr>
    </w:p>
    <w:p w:rsidR="003163C2" w:rsidRDefault="003163C2" w:rsidP="003163C2">
      <w:pPr>
        <w:pStyle w:val="Corpodetexto"/>
        <w:spacing w:line="360" w:lineRule="auto"/>
        <w:jc w:val="both"/>
        <w:rPr>
          <w:rFonts w:ascii="Arial" w:hAnsi="Arial" w:cs="Arial"/>
          <w:b w:val="0"/>
          <w:bCs/>
          <w:sz w:val="22"/>
        </w:rPr>
      </w:pPr>
      <w:r>
        <w:rPr>
          <w:rFonts w:ascii="Arial" w:hAnsi="Arial" w:cs="Arial"/>
          <w:b w:val="0"/>
          <w:bCs/>
          <w:sz w:val="22"/>
        </w:rPr>
        <w:br w:type="page"/>
      </w:r>
      <w:r>
        <w:rPr>
          <w:rFonts w:ascii="Arial" w:hAnsi="Arial" w:cs="Arial"/>
          <w:b w:val="0"/>
          <w:bCs/>
          <w:sz w:val="22"/>
        </w:rPr>
        <w:lastRenderedPageBreak/>
        <w:t>PROCESSOS NEURO-FISIOLÓGICOS ASSOCIADOS</w:t>
      </w:r>
    </w:p>
    <w:p w:rsidR="003163C2" w:rsidRDefault="003163C2" w:rsidP="003163C2">
      <w:pPr>
        <w:pStyle w:val="Corpodetexto"/>
        <w:spacing w:line="360" w:lineRule="auto"/>
        <w:jc w:val="both"/>
        <w:rPr>
          <w:rFonts w:ascii="Arial" w:hAnsi="Arial" w:cs="Arial"/>
          <w:b w:val="0"/>
          <w:bCs/>
          <w:sz w:val="22"/>
        </w:rPr>
      </w:pPr>
      <w:r>
        <w:rPr>
          <w:rFonts w:ascii="Arial" w:hAnsi="Arial" w:cs="Arial"/>
          <w:b w:val="0"/>
          <w:bCs/>
          <w:sz w:val="22"/>
        </w:rPr>
        <w:tab/>
        <w:t xml:space="preserve">Consideramos três componentes fundamentais da dor, com seus aspectos </w:t>
      </w:r>
      <w:proofErr w:type="spellStart"/>
      <w:r>
        <w:rPr>
          <w:rFonts w:ascii="Arial" w:hAnsi="Arial" w:cs="Arial"/>
          <w:b w:val="0"/>
          <w:bCs/>
          <w:sz w:val="22"/>
        </w:rPr>
        <w:t>neuro-fisiológicos</w:t>
      </w:r>
      <w:proofErr w:type="spellEnd"/>
      <w:r>
        <w:rPr>
          <w:rFonts w:ascii="Arial" w:hAnsi="Arial" w:cs="Arial"/>
          <w:b w:val="0"/>
          <w:bCs/>
          <w:sz w:val="22"/>
        </w:rPr>
        <w:t xml:space="preserve"> que influem na elaboração e expressão dos mesmos.</w:t>
      </w:r>
    </w:p>
    <w:p w:rsidR="003163C2" w:rsidRDefault="003163C2" w:rsidP="003163C2">
      <w:pPr>
        <w:pStyle w:val="Corpodetexto"/>
        <w:spacing w:line="360" w:lineRule="auto"/>
        <w:ind w:firstLine="708"/>
        <w:jc w:val="both"/>
        <w:rPr>
          <w:rFonts w:ascii="Arial" w:hAnsi="Arial" w:cs="Arial"/>
          <w:b w:val="0"/>
          <w:bCs/>
          <w:sz w:val="22"/>
        </w:rPr>
      </w:pPr>
      <w:r>
        <w:rPr>
          <w:rFonts w:ascii="Arial" w:hAnsi="Arial" w:cs="Arial"/>
          <w:b w:val="0"/>
          <w:bCs/>
          <w:sz w:val="22"/>
        </w:rPr>
        <w:t>Reação de alerta, que desperta e provoca intensa reação geral.</w:t>
      </w:r>
    </w:p>
    <w:p w:rsidR="003163C2" w:rsidRDefault="003163C2" w:rsidP="003163C2">
      <w:pPr>
        <w:pStyle w:val="Corpodetexto"/>
        <w:spacing w:line="360" w:lineRule="auto"/>
        <w:jc w:val="both"/>
        <w:rPr>
          <w:rFonts w:ascii="Arial" w:hAnsi="Arial" w:cs="Arial"/>
          <w:b w:val="0"/>
          <w:bCs/>
          <w:sz w:val="22"/>
        </w:rPr>
      </w:pPr>
      <w:r>
        <w:rPr>
          <w:rFonts w:ascii="Arial" w:hAnsi="Arial" w:cs="Arial"/>
          <w:b w:val="0"/>
          <w:bCs/>
          <w:sz w:val="22"/>
        </w:rPr>
        <w:tab/>
        <w:t xml:space="preserve">Reação vegetativa e </w:t>
      </w:r>
      <w:proofErr w:type="spellStart"/>
      <w:r>
        <w:rPr>
          <w:rFonts w:ascii="Arial" w:hAnsi="Arial" w:cs="Arial"/>
          <w:b w:val="0"/>
          <w:bCs/>
          <w:sz w:val="22"/>
        </w:rPr>
        <w:t>somato</w:t>
      </w:r>
      <w:proofErr w:type="spellEnd"/>
      <w:r>
        <w:rPr>
          <w:rFonts w:ascii="Arial" w:hAnsi="Arial" w:cs="Arial"/>
          <w:b w:val="0"/>
          <w:bCs/>
          <w:sz w:val="22"/>
        </w:rPr>
        <w:t>-motora, consiste no aparecimento de reações vegetativas e somáticas, provocadas de forma imediata pela estimulação. Sua elaboração não exige nível de consciência imediata, náusea, vômito, calor, frio.</w:t>
      </w:r>
    </w:p>
    <w:p w:rsidR="003163C2" w:rsidRDefault="003163C2" w:rsidP="003163C2">
      <w:pPr>
        <w:pStyle w:val="Corpodetexto"/>
        <w:spacing w:line="360" w:lineRule="auto"/>
        <w:jc w:val="both"/>
        <w:rPr>
          <w:rFonts w:ascii="Arial" w:hAnsi="Arial" w:cs="Arial"/>
          <w:b w:val="0"/>
          <w:bCs/>
          <w:sz w:val="22"/>
        </w:rPr>
      </w:pPr>
      <w:r>
        <w:rPr>
          <w:rFonts w:ascii="Arial" w:hAnsi="Arial" w:cs="Arial"/>
          <w:b w:val="0"/>
          <w:bCs/>
          <w:sz w:val="22"/>
        </w:rPr>
        <w:tab/>
        <w:t xml:space="preserve">Reação moduladora, elaborada por sistemas endógenos sendo uns de caráter inibidor, outros de caráter facilitador, como elaboração de endorfinas. </w:t>
      </w:r>
    </w:p>
    <w:p w:rsidR="003163C2" w:rsidRDefault="003163C2" w:rsidP="003163C2">
      <w:pPr>
        <w:pStyle w:val="Corpodetexto"/>
        <w:spacing w:line="360" w:lineRule="auto"/>
        <w:jc w:val="both"/>
        <w:rPr>
          <w:rFonts w:ascii="Arial" w:hAnsi="Arial" w:cs="Arial"/>
          <w:b w:val="0"/>
          <w:bCs/>
          <w:sz w:val="22"/>
        </w:rPr>
      </w:pPr>
      <w:r>
        <w:rPr>
          <w:rFonts w:ascii="Arial" w:hAnsi="Arial" w:cs="Arial"/>
          <w:b w:val="0"/>
          <w:bCs/>
          <w:sz w:val="22"/>
        </w:rPr>
        <w:tab/>
        <w:t>Retornando ao Brasil, entusiasmado com a metodologia de Cuidados Paliativos, apresentei à Direção da Santa Casa de Belo Horizonte um projeto assistencial, direcionado ao Paciente Terminal. O projeto foi aprovado, contudo não implantado até o momento.</w:t>
      </w:r>
    </w:p>
    <w:p w:rsidR="003163C2" w:rsidRDefault="003163C2" w:rsidP="003163C2">
      <w:pPr>
        <w:pStyle w:val="Corpodetexto"/>
        <w:spacing w:line="360" w:lineRule="auto"/>
        <w:jc w:val="both"/>
        <w:rPr>
          <w:rFonts w:ascii="Arial" w:hAnsi="Arial" w:cs="Arial"/>
          <w:b w:val="0"/>
          <w:bCs/>
          <w:sz w:val="22"/>
        </w:rPr>
      </w:pPr>
      <w:r>
        <w:rPr>
          <w:rFonts w:ascii="Arial" w:hAnsi="Arial" w:cs="Arial"/>
          <w:b w:val="0"/>
          <w:bCs/>
          <w:sz w:val="22"/>
        </w:rPr>
        <w:tab/>
        <w:t>A nossa dificuldade está inicialmente na falta de pessoal preparado para o atendimento. Mesmo assim, a determinação e a certeza de percorrer o caminho estão acima de quaisquer obstáculos. No ambulatório, estou praticamente todos os dias e os enfermos graves são por mim atendidos. Entre os colegas, também estou com dificuldades por falta de conhecimento e prática no trato com estes enfermos. Muitas pessoas já estão sensibilizadas em nossa área de atuação. O que nos anima, é a certeza de que nossa assistência traz um grande benefício ao doente e aos familiares. Apesar de todas as dificuldades, os doentes sabem compreender nossa linguagem e externam suas emoções com suas lágrimas. Isto nos ajuda e nos conforta porque são manifestações de amor.</w:t>
      </w:r>
    </w:p>
    <w:p w:rsidR="003163C2" w:rsidRDefault="003163C2" w:rsidP="003163C2">
      <w:pPr>
        <w:pStyle w:val="Corpodetexto"/>
        <w:spacing w:line="360" w:lineRule="auto"/>
        <w:jc w:val="both"/>
        <w:rPr>
          <w:rFonts w:ascii="Arial" w:hAnsi="Arial" w:cs="Arial"/>
          <w:b w:val="0"/>
          <w:bCs/>
          <w:sz w:val="22"/>
        </w:rPr>
      </w:pPr>
      <w:r>
        <w:rPr>
          <w:rFonts w:ascii="Arial" w:hAnsi="Arial" w:cs="Arial"/>
          <w:b w:val="0"/>
          <w:bCs/>
          <w:sz w:val="22"/>
        </w:rPr>
        <w:tab/>
        <w:t>Para o tratamento da dor utilizamos o esquema elaborado pela Organização Mundial da Saúde, com variações e adaptações específicas para cada enfermo, com ajustes em cada etapa do período terminal.</w:t>
      </w:r>
    </w:p>
    <w:p w:rsidR="003163C2" w:rsidRDefault="003163C2" w:rsidP="003163C2">
      <w:pPr>
        <w:pStyle w:val="Corpodetexto"/>
        <w:spacing w:line="360" w:lineRule="auto"/>
        <w:jc w:val="both"/>
        <w:rPr>
          <w:rFonts w:ascii="Arial" w:hAnsi="Arial" w:cs="Arial"/>
          <w:b w:val="0"/>
          <w:bCs/>
          <w:sz w:val="22"/>
        </w:rPr>
      </w:pPr>
    </w:p>
    <w:p w:rsidR="003163C2" w:rsidRDefault="003163C2" w:rsidP="003163C2">
      <w:pPr>
        <w:pStyle w:val="Corpodetexto"/>
        <w:spacing w:line="360" w:lineRule="auto"/>
        <w:jc w:val="both"/>
        <w:rPr>
          <w:rFonts w:ascii="Arial" w:hAnsi="Arial" w:cs="Arial"/>
          <w:b w:val="0"/>
          <w:bCs/>
          <w:sz w:val="22"/>
        </w:rPr>
      </w:pPr>
      <w:r>
        <w:rPr>
          <w:rFonts w:ascii="Arial" w:hAnsi="Arial" w:cs="Arial"/>
          <w:b w:val="0"/>
          <w:bCs/>
          <w:sz w:val="22"/>
        </w:rPr>
        <w:t>Grupos farmacológicos utilizados</w:t>
      </w:r>
    </w:p>
    <w:p w:rsidR="003163C2" w:rsidRDefault="003163C2" w:rsidP="003163C2">
      <w:pPr>
        <w:pStyle w:val="Corpodetext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 w:val="0"/>
          <w:bCs/>
          <w:sz w:val="22"/>
        </w:rPr>
      </w:pPr>
      <w:r>
        <w:rPr>
          <w:rFonts w:ascii="Arial" w:hAnsi="Arial" w:cs="Arial"/>
          <w:b w:val="0"/>
          <w:bCs/>
          <w:sz w:val="22"/>
        </w:rPr>
        <w:t>Analgésicos não opiáceos, inibidores periféricos das prostaglandinas:</w:t>
      </w:r>
    </w:p>
    <w:p w:rsidR="003163C2" w:rsidRDefault="003163C2" w:rsidP="003163C2">
      <w:pPr>
        <w:pStyle w:val="Corpodetexto"/>
        <w:spacing w:line="360" w:lineRule="auto"/>
        <w:ind w:left="350"/>
        <w:jc w:val="both"/>
        <w:rPr>
          <w:rFonts w:ascii="Arial" w:hAnsi="Arial" w:cs="Arial"/>
          <w:b w:val="0"/>
          <w:bCs/>
          <w:sz w:val="22"/>
        </w:rPr>
      </w:pPr>
      <w:proofErr w:type="spellStart"/>
      <w:r>
        <w:rPr>
          <w:rFonts w:ascii="Arial" w:hAnsi="Arial" w:cs="Arial"/>
          <w:b w:val="0"/>
          <w:bCs/>
          <w:sz w:val="22"/>
        </w:rPr>
        <w:t>Salicilatos</w:t>
      </w:r>
      <w:proofErr w:type="spellEnd"/>
      <w:r>
        <w:rPr>
          <w:rFonts w:ascii="Arial" w:hAnsi="Arial" w:cs="Arial"/>
          <w:b w:val="0"/>
          <w:bCs/>
          <w:sz w:val="22"/>
        </w:rPr>
        <w:t>-ácido acetil salicílico</w:t>
      </w:r>
    </w:p>
    <w:p w:rsidR="003163C2" w:rsidRDefault="003163C2" w:rsidP="003163C2">
      <w:pPr>
        <w:pStyle w:val="Corpodetexto"/>
        <w:spacing w:line="360" w:lineRule="auto"/>
        <w:ind w:left="350"/>
        <w:jc w:val="both"/>
        <w:rPr>
          <w:rFonts w:ascii="Arial" w:hAnsi="Arial" w:cs="Arial"/>
          <w:b w:val="0"/>
          <w:bCs/>
          <w:sz w:val="22"/>
        </w:rPr>
      </w:pPr>
      <w:r>
        <w:rPr>
          <w:rFonts w:ascii="Arial" w:hAnsi="Arial" w:cs="Arial"/>
          <w:b w:val="0"/>
          <w:bCs/>
          <w:sz w:val="22"/>
        </w:rPr>
        <w:t>Para amino fenóis-paracetamol</w:t>
      </w:r>
    </w:p>
    <w:p w:rsidR="003163C2" w:rsidRDefault="003163C2" w:rsidP="003163C2">
      <w:pPr>
        <w:pStyle w:val="Corpodetexto"/>
        <w:spacing w:line="360" w:lineRule="auto"/>
        <w:ind w:left="350"/>
        <w:jc w:val="both"/>
        <w:rPr>
          <w:rFonts w:ascii="Arial" w:hAnsi="Arial" w:cs="Arial"/>
          <w:b w:val="0"/>
          <w:bCs/>
          <w:sz w:val="22"/>
        </w:rPr>
      </w:pPr>
      <w:r>
        <w:rPr>
          <w:rFonts w:ascii="Arial" w:hAnsi="Arial" w:cs="Arial"/>
          <w:b w:val="0"/>
          <w:bCs/>
          <w:sz w:val="22"/>
        </w:rPr>
        <w:t xml:space="preserve">Ácidos acéticos-indometacina e </w:t>
      </w:r>
      <w:proofErr w:type="spellStart"/>
      <w:r>
        <w:rPr>
          <w:rFonts w:ascii="Arial" w:hAnsi="Arial" w:cs="Arial"/>
          <w:b w:val="0"/>
          <w:bCs/>
          <w:sz w:val="22"/>
        </w:rPr>
        <w:t>diclofenac</w:t>
      </w:r>
      <w:proofErr w:type="spellEnd"/>
    </w:p>
    <w:p w:rsidR="003163C2" w:rsidRDefault="003163C2" w:rsidP="003163C2">
      <w:pPr>
        <w:pStyle w:val="Corpodetexto"/>
        <w:spacing w:line="360" w:lineRule="auto"/>
        <w:ind w:left="350"/>
        <w:jc w:val="both"/>
        <w:rPr>
          <w:rFonts w:ascii="Arial" w:hAnsi="Arial" w:cs="Arial"/>
          <w:b w:val="0"/>
          <w:bCs/>
          <w:sz w:val="22"/>
        </w:rPr>
      </w:pPr>
      <w:r>
        <w:rPr>
          <w:rFonts w:ascii="Arial" w:hAnsi="Arial" w:cs="Arial"/>
          <w:b w:val="0"/>
          <w:bCs/>
          <w:sz w:val="22"/>
        </w:rPr>
        <w:t xml:space="preserve">Ácidos </w:t>
      </w:r>
      <w:proofErr w:type="spellStart"/>
      <w:r>
        <w:rPr>
          <w:rFonts w:ascii="Arial" w:hAnsi="Arial" w:cs="Arial"/>
          <w:b w:val="0"/>
          <w:bCs/>
          <w:sz w:val="22"/>
        </w:rPr>
        <w:t>propiônicos-naprofeno</w:t>
      </w:r>
      <w:proofErr w:type="spellEnd"/>
    </w:p>
    <w:p w:rsidR="003163C2" w:rsidRDefault="003163C2" w:rsidP="003163C2">
      <w:pPr>
        <w:pStyle w:val="Corpodetexto"/>
        <w:spacing w:line="360" w:lineRule="auto"/>
        <w:ind w:left="350"/>
        <w:jc w:val="both"/>
        <w:rPr>
          <w:rFonts w:ascii="Arial" w:hAnsi="Arial" w:cs="Arial"/>
          <w:b w:val="0"/>
          <w:bCs/>
          <w:sz w:val="22"/>
        </w:rPr>
      </w:pPr>
      <w:proofErr w:type="spellStart"/>
      <w:r>
        <w:rPr>
          <w:rFonts w:ascii="Arial" w:hAnsi="Arial" w:cs="Arial"/>
          <w:b w:val="0"/>
          <w:bCs/>
          <w:sz w:val="22"/>
        </w:rPr>
        <w:t>Oxicans-piroxican</w:t>
      </w:r>
      <w:proofErr w:type="spellEnd"/>
    </w:p>
    <w:p w:rsidR="003163C2" w:rsidRDefault="003163C2" w:rsidP="003163C2">
      <w:pPr>
        <w:pStyle w:val="Corpodetexto"/>
        <w:spacing w:line="360" w:lineRule="auto"/>
        <w:ind w:left="360" w:firstLine="358"/>
        <w:jc w:val="both"/>
        <w:rPr>
          <w:rFonts w:ascii="Arial" w:hAnsi="Arial" w:cs="Arial"/>
          <w:b w:val="0"/>
          <w:bCs/>
          <w:sz w:val="22"/>
        </w:rPr>
      </w:pPr>
      <w:r>
        <w:rPr>
          <w:rFonts w:ascii="Arial" w:hAnsi="Arial" w:cs="Arial"/>
          <w:b w:val="0"/>
          <w:bCs/>
          <w:sz w:val="22"/>
        </w:rPr>
        <w:t xml:space="preserve">Eficazes nas dores causadas por metástases ósseas, distensões </w:t>
      </w:r>
      <w:proofErr w:type="spellStart"/>
      <w:r>
        <w:rPr>
          <w:rFonts w:ascii="Arial" w:hAnsi="Arial" w:cs="Arial"/>
          <w:b w:val="0"/>
          <w:bCs/>
          <w:sz w:val="22"/>
        </w:rPr>
        <w:t>periósticas</w:t>
      </w:r>
      <w:proofErr w:type="spellEnd"/>
      <w:r>
        <w:rPr>
          <w:rFonts w:ascii="Arial" w:hAnsi="Arial" w:cs="Arial"/>
          <w:b w:val="0"/>
          <w:bCs/>
          <w:sz w:val="22"/>
        </w:rPr>
        <w:t xml:space="preserve">, pleurais, </w:t>
      </w:r>
      <w:proofErr w:type="spellStart"/>
      <w:r>
        <w:rPr>
          <w:rFonts w:ascii="Arial" w:hAnsi="Arial" w:cs="Arial"/>
          <w:b w:val="0"/>
          <w:bCs/>
          <w:sz w:val="22"/>
        </w:rPr>
        <w:t>peritoniais</w:t>
      </w:r>
      <w:proofErr w:type="spellEnd"/>
      <w:r>
        <w:rPr>
          <w:rFonts w:ascii="Arial" w:hAnsi="Arial" w:cs="Arial"/>
          <w:b w:val="0"/>
          <w:bCs/>
          <w:sz w:val="22"/>
        </w:rPr>
        <w:t xml:space="preserve"> e compressões musculares e tendinosas.</w:t>
      </w:r>
    </w:p>
    <w:p w:rsidR="003163C2" w:rsidRDefault="003163C2" w:rsidP="003163C2">
      <w:pPr>
        <w:pStyle w:val="Corpodetext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 w:val="0"/>
          <w:bCs/>
          <w:sz w:val="22"/>
        </w:rPr>
      </w:pPr>
      <w:r>
        <w:rPr>
          <w:rFonts w:ascii="Arial" w:hAnsi="Arial" w:cs="Arial"/>
          <w:b w:val="0"/>
          <w:bCs/>
          <w:sz w:val="22"/>
        </w:rPr>
        <w:t>Opiáceos fracos, associados aos AINES OU FÁRMACOS COADJUVANTES:</w:t>
      </w:r>
    </w:p>
    <w:p w:rsidR="003163C2" w:rsidRDefault="003163C2" w:rsidP="003163C2">
      <w:pPr>
        <w:pStyle w:val="Corpodetexto"/>
        <w:spacing w:line="360" w:lineRule="auto"/>
        <w:ind w:left="378"/>
        <w:jc w:val="both"/>
        <w:rPr>
          <w:rFonts w:ascii="Arial" w:hAnsi="Arial" w:cs="Arial"/>
          <w:b w:val="0"/>
          <w:bCs/>
          <w:sz w:val="22"/>
        </w:rPr>
      </w:pPr>
      <w:r>
        <w:rPr>
          <w:rFonts w:ascii="Arial" w:hAnsi="Arial" w:cs="Arial"/>
          <w:b w:val="0"/>
          <w:bCs/>
          <w:sz w:val="22"/>
        </w:rPr>
        <w:lastRenderedPageBreak/>
        <w:t>Codeína</w:t>
      </w:r>
    </w:p>
    <w:p w:rsidR="003163C2" w:rsidRDefault="003163C2" w:rsidP="003163C2">
      <w:pPr>
        <w:pStyle w:val="Corpodetexto"/>
        <w:spacing w:line="360" w:lineRule="auto"/>
        <w:ind w:left="378"/>
        <w:jc w:val="both"/>
        <w:rPr>
          <w:rFonts w:ascii="Arial" w:hAnsi="Arial" w:cs="Arial"/>
          <w:b w:val="0"/>
          <w:bCs/>
          <w:sz w:val="22"/>
        </w:rPr>
      </w:pPr>
      <w:proofErr w:type="spellStart"/>
      <w:r>
        <w:rPr>
          <w:rFonts w:ascii="Arial" w:hAnsi="Arial" w:cs="Arial"/>
          <w:b w:val="0"/>
          <w:bCs/>
          <w:sz w:val="22"/>
        </w:rPr>
        <w:t>Dihidrocodeína</w:t>
      </w:r>
      <w:proofErr w:type="spellEnd"/>
    </w:p>
    <w:p w:rsidR="003163C2" w:rsidRDefault="003163C2" w:rsidP="003163C2">
      <w:pPr>
        <w:pStyle w:val="Corpodetexto"/>
        <w:spacing w:line="360" w:lineRule="auto"/>
        <w:ind w:left="378"/>
        <w:jc w:val="both"/>
        <w:rPr>
          <w:rFonts w:ascii="Arial" w:hAnsi="Arial" w:cs="Arial"/>
          <w:b w:val="0"/>
          <w:bCs/>
          <w:sz w:val="22"/>
        </w:rPr>
      </w:pPr>
      <w:r>
        <w:rPr>
          <w:rFonts w:ascii="Arial" w:hAnsi="Arial" w:cs="Arial"/>
          <w:b w:val="0"/>
          <w:bCs/>
          <w:sz w:val="22"/>
        </w:rPr>
        <w:t>Tramado!</w:t>
      </w:r>
    </w:p>
    <w:p w:rsidR="003163C2" w:rsidRDefault="003163C2" w:rsidP="003163C2">
      <w:pPr>
        <w:pStyle w:val="Corpodetext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 w:val="0"/>
          <w:bCs/>
          <w:sz w:val="22"/>
        </w:rPr>
      </w:pPr>
      <w:r>
        <w:rPr>
          <w:rFonts w:ascii="Arial" w:hAnsi="Arial" w:cs="Arial"/>
          <w:b w:val="0"/>
          <w:bCs/>
          <w:sz w:val="22"/>
        </w:rPr>
        <w:t>Fármacos coadjuvantes. Potencializam as ações dos opiáceos e não opiáceos, previnem efeitos colaterais.</w:t>
      </w:r>
    </w:p>
    <w:p w:rsidR="003163C2" w:rsidRDefault="003163C2" w:rsidP="003163C2">
      <w:pPr>
        <w:pStyle w:val="Corpodetexto"/>
        <w:spacing w:line="360" w:lineRule="auto"/>
        <w:ind w:left="350"/>
        <w:jc w:val="both"/>
        <w:rPr>
          <w:rFonts w:ascii="Arial" w:hAnsi="Arial" w:cs="Arial"/>
          <w:b w:val="0"/>
          <w:bCs/>
          <w:sz w:val="22"/>
        </w:rPr>
      </w:pPr>
      <w:r>
        <w:rPr>
          <w:rFonts w:ascii="Arial" w:hAnsi="Arial" w:cs="Arial"/>
          <w:b w:val="0"/>
          <w:bCs/>
          <w:sz w:val="22"/>
        </w:rPr>
        <w:t>Antidepressivos tricíclicos:</w:t>
      </w:r>
    </w:p>
    <w:p w:rsidR="003163C2" w:rsidRDefault="003163C2" w:rsidP="003163C2">
      <w:pPr>
        <w:pStyle w:val="Corpodetexto"/>
        <w:spacing w:line="360" w:lineRule="auto"/>
        <w:ind w:left="350"/>
        <w:jc w:val="both"/>
        <w:rPr>
          <w:rFonts w:ascii="Arial" w:hAnsi="Arial" w:cs="Arial"/>
          <w:b w:val="0"/>
          <w:bCs/>
          <w:sz w:val="22"/>
        </w:rPr>
      </w:pPr>
      <w:proofErr w:type="spellStart"/>
      <w:r>
        <w:rPr>
          <w:rFonts w:ascii="Arial" w:hAnsi="Arial" w:cs="Arial"/>
          <w:b w:val="0"/>
          <w:bCs/>
          <w:sz w:val="22"/>
        </w:rPr>
        <w:t>Imipramina</w:t>
      </w:r>
      <w:proofErr w:type="spellEnd"/>
    </w:p>
    <w:p w:rsidR="003163C2" w:rsidRDefault="003163C2" w:rsidP="003163C2">
      <w:pPr>
        <w:pStyle w:val="Corpodetexto"/>
        <w:spacing w:line="360" w:lineRule="auto"/>
        <w:ind w:left="350"/>
        <w:jc w:val="both"/>
        <w:rPr>
          <w:rFonts w:ascii="Arial" w:hAnsi="Arial" w:cs="Arial"/>
          <w:b w:val="0"/>
          <w:bCs/>
          <w:sz w:val="22"/>
        </w:rPr>
      </w:pPr>
      <w:proofErr w:type="spellStart"/>
      <w:r>
        <w:rPr>
          <w:rFonts w:ascii="Arial" w:hAnsi="Arial" w:cs="Arial"/>
          <w:b w:val="0"/>
          <w:bCs/>
          <w:sz w:val="22"/>
        </w:rPr>
        <w:t>Clomipramina</w:t>
      </w:r>
      <w:proofErr w:type="spellEnd"/>
      <w:r>
        <w:rPr>
          <w:rFonts w:ascii="Arial" w:hAnsi="Arial" w:cs="Arial"/>
          <w:b w:val="0"/>
          <w:bCs/>
          <w:sz w:val="22"/>
        </w:rPr>
        <w:t>.</w:t>
      </w:r>
    </w:p>
    <w:p w:rsidR="003163C2" w:rsidRDefault="003163C2" w:rsidP="003163C2">
      <w:pPr>
        <w:pStyle w:val="Corpodetexto"/>
        <w:spacing w:line="360" w:lineRule="auto"/>
        <w:ind w:left="350"/>
        <w:jc w:val="both"/>
        <w:rPr>
          <w:rFonts w:ascii="Arial" w:hAnsi="Arial" w:cs="Arial"/>
          <w:b w:val="0"/>
          <w:bCs/>
          <w:sz w:val="22"/>
        </w:rPr>
      </w:pPr>
      <w:proofErr w:type="spellStart"/>
      <w:r>
        <w:rPr>
          <w:rFonts w:ascii="Arial" w:hAnsi="Arial" w:cs="Arial"/>
          <w:b w:val="0"/>
          <w:bCs/>
          <w:sz w:val="22"/>
        </w:rPr>
        <w:t>Neurolépticos:fenotazídicos</w:t>
      </w:r>
      <w:proofErr w:type="spellEnd"/>
      <w:r>
        <w:rPr>
          <w:rFonts w:ascii="Arial" w:hAnsi="Arial" w:cs="Arial"/>
          <w:b w:val="0"/>
          <w:bCs/>
          <w:sz w:val="22"/>
        </w:rPr>
        <w:t xml:space="preserve">, </w:t>
      </w:r>
      <w:proofErr w:type="spellStart"/>
      <w:r>
        <w:rPr>
          <w:rFonts w:ascii="Arial" w:hAnsi="Arial" w:cs="Arial"/>
          <w:b w:val="0"/>
          <w:bCs/>
          <w:sz w:val="22"/>
        </w:rPr>
        <w:t>clorpromazina</w:t>
      </w:r>
      <w:proofErr w:type="spellEnd"/>
      <w:r>
        <w:rPr>
          <w:rFonts w:ascii="Arial" w:hAnsi="Arial" w:cs="Arial"/>
          <w:b w:val="0"/>
          <w:bCs/>
          <w:sz w:val="22"/>
        </w:rPr>
        <w:t xml:space="preserve">, </w:t>
      </w:r>
      <w:proofErr w:type="spellStart"/>
      <w:r>
        <w:rPr>
          <w:rFonts w:ascii="Arial" w:hAnsi="Arial" w:cs="Arial"/>
          <w:b w:val="0"/>
          <w:bCs/>
          <w:sz w:val="22"/>
        </w:rPr>
        <w:t>levopromazina</w:t>
      </w:r>
      <w:proofErr w:type="spellEnd"/>
    </w:p>
    <w:p w:rsidR="003163C2" w:rsidRDefault="003163C2" w:rsidP="003163C2">
      <w:pPr>
        <w:pStyle w:val="Corpodetexto"/>
        <w:spacing w:line="360" w:lineRule="auto"/>
        <w:ind w:left="350"/>
        <w:jc w:val="both"/>
        <w:rPr>
          <w:rFonts w:ascii="Arial" w:hAnsi="Arial" w:cs="Arial"/>
          <w:b w:val="0"/>
          <w:bCs/>
          <w:sz w:val="22"/>
        </w:rPr>
      </w:pPr>
      <w:r>
        <w:rPr>
          <w:rFonts w:ascii="Arial" w:hAnsi="Arial" w:cs="Arial"/>
          <w:b w:val="0"/>
          <w:bCs/>
          <w:sz w:val="22"/>
        </w:rPr>
        <w:t>Ansiolíticos: benzodiazepínicos</w:t>
      </w:r>
    </w:p>
    <w:p w:rsidR="003163C2" w:rsidRDefault="003163C2" w:rsidP="003163C2">
      <w:pPr>
        <w:pStyle w:val="Corpodetexto"/>
        <w:spacing w:line="360" w:lineRule="auto"/>
        <w:ind w:left="350"/>
        <w:jc w:val="both"/>
        <w:rPr>
          <w:rFonts w:ascii="Arial" w:hAnsi="Arial" w:cs="Arial"/>
          <w:b w:val="0"/>
          <w:bCs/>
          <w:sz w:val="22"/>
        </w:rPr>
      </w:pPr>
      <w:r>
        <w:rPr>
          <w:rFonts w:ascii="Arial" w:hAnsi="Arial" w:cs="Arial"/>
          <w:b w:val="0"/>
          <w:bCs/>
          <w:sz w:val="22"/>
        </w:rPr>
        <w:t xml:space="preserve">Anticonvulsivante: </w:t>
      </w:r>
      <w:proofErr w:type="spellStart"/>
      <w:r>
        <w:rPr>
          <w:rFonts w:ascii="Arial" w:hAnsi="Arial" w:cs="Arial"/>
          <w:b w:val="0"/>
          <w:bCs/>
          <w:sz w:val="22"/>
        </w:rPr>
        <w:t>carbamazepina</w:t>
      </w:r>
      <w:proofErr w:type="spellEnd"/>
    </w:p>
    <w:p w:rsidR="003163C2" w:rsidRDefault="003163C2" w:rsidP="003163C2">
      <w:pPr>
        <w:pStyle w:val="Corpodetexto"/>
        <w:spacing w:line="360" w:lineRule="auto"/>
        <w:ind w:left="350"/>
        <w:jc w:val="both"/>
        <w:rPr>
          <w:rFonts w:ascii="Arial" w:hAnsi="Arial" w:cs="Arial"/>
          <w:b w:val="0"/>
          <w:bCs/>
          <w:sz w:val="22"/>
        </w:rPr>
      </w:pPr>
      <w:proofErr w:type="spellStart"/>
      <w:r>
        <w:rPr>
          <w:rFonts w:ascii="Arial" w:hAnsi="Arial" w:cs="Arial"/>
          <w:b w:val="0"/>
          <w:bCs/>
          <w:sz w:val="22"/>
        </w:rPr>
        <w:t>Corticóides</w:t>
      </w:r>
      <w:proofErr w:type="spellEnd"/>
      <w:r>
        <w:rPr>
          <w:rFonts w:ascii="Arial" w:hAnsi="Arial" w:cs="Arial"/>
          <w:b w:val="0"/>
          <w:bCs/>
          <w:sz w:val="22"/>
        </w:rPr>
        <w:t xml:space="preserve">: </w:t>
      </w:r>
      <w:proofErr w:type="spellStart"/>
      <w:r>
        <w:rPr>
          <w:rFonts w:ascii="Arial" w:hAnsi="Arial" w:cs="Arial"/>
          <w:b w:val="0"/>
          <w:bCs/>
          <w:sz w:val="22"/>
        </w:rPr>
        <w:t>dexametazona</w:t>
      </w:r>
      <w:proofErr w:type="spellEnd"/>
    </w:p>
    <w:p w:rsidR="003163C2" w:rsidRDefault="003163C2" w:rsidP="003163C2">
      <w:pPr>
        <w:pStyle w:val="Corpodetext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 w:val="0"/>
          <w:bCs/>
          <w:sz w:val="22"/>
        </w:rPr>
      </w:pPr>
      <w:r>
        <w:rPr>
          <w:rFonts w:ascii="Arial" w:hAnsi="Arial" w:cs="Arial"/>
          <w:b w:val="0"/>
          <w:bCs/>
          <w:sz w:val="22"/>
        </w:rPr>
        <w:t>Opiáceos fortes:</w:t>
      </w:r>
    </w:p>
    <w:p w:rsidR="003163C2" w:rsidRDefault="003163C2" w:rsidP="003163C2">
      <w:pPr>
        <w:pStyle w:val="Corpodetexto"/>
        <w:spacing w:line="360" w:lineRule="auto"/>
        <w:ind w:left="364"/>
        <w:jc w:val="both"/>
        <w:rPr>
          <w:rFonts w:ascii="Arial" w:hAnsi="Arial" w:cs="Arial"/>
          <w:b w:val="0"/>
          <w:bCs/>
          <w:sz w:val="22"/>
        </w:rPr>
      </w:pPr>
      <w:proofErr w:type="spellStart"/>
      <w:r>
        <w:rPr>
          <w:rFonts w:ascii="Arial" w:hAnsi="Arial" w:cs="Arial"/>
          <w:b w:val="0"/>
          <w:bCs/>
          <w:sz w:val="22"/>
        </w:rPr>
        <w:t>meperidina</w:t>
      </w:r>
      <w:proofErr w:type="spellEnd"/>
    </w:p>
    <w:p w:rsidR="003163C2" w:rsidRDefault="003163C2" w:rsidP="003163C2">
      <w:pPr>
        <w:pStyle w:val="Corpodetexto"/>
        <w:spacing w:line="360" w:lineRule="auto"/>
        <w:ind w:left="364"/>
        <w:jc w:val="both"/>
        <w:rPr>
          <w:rFonts w:ascii="Arial" w:hAnsi="Arial" w:cs="Arial"/>
          <w:b w:val="0"/>
          <w:bCs/>
          <w:sz w:val="22"/>
        </w:rPr>
      </w:pPr>
      <w:r>
        <w:rPr>
          <w:rFonts w:ascii="Arial" w:hAnsi="Arial" w:cs="Arial"/>
          <w:b w:val="0"/>
          <w:bCs/>
          <w:sz w:val="22"/>
        </w:rPr>
        <w:t>morfina</w:t>
      </w:r>
    </w:p>
    <w:p w:rsidR="003163C2" w:rsidRDefault="003163C2" w:rsidP="003163C2">
      <w:pPr>
        <w:pStyle w:val="Corpodetexto"/>
        <w:spacing w:line="360" w:lineRule="auto"/>
        <w:jc w:val="both"/>
        <w:rPr>
          <w:rFonts w:ascii="Arial" w:hAnsi="Arial" w:cs="Arial"/>
          <w:b w:val="0"/>
          <w:bCs/>
          <w:sz w:val="22"/>
        </w:rPr>
      </w:pPr>
      <w:r>
        <w:rPr>
          <w:rFonts w:ascii="Arial" w:hAnsi="Arial" w:cs="Arial"/>
          <w:b w:val="0"/>
          <w:bCs/>
          <w:sz w:val="22"/>
        </w:rPr>
        <w:tab/>
        <w:t xml:space="preserve">Estou, em caráter experimental, prestando uma assistência aos doentes do serviço de Oncologia Ginecológica da Santa Casa de Belo Horizonte e registrei um total de 108 pacientes dos quais 54 já faleceram e os 64 restantes estão sendo assistidos em ambulatório com orientações especiais aos familiares para cuidados </w:t>
      </w:r>
      <w:smartTag w:uri="urn:schemas-microsoft-com:office:smarttags" w:element="PersonName">
        <w:smartTagPr>
          <w:attr w:name="ProductID" w:val="em domic￭lio. At￩"/>
        </w:smartTagPr>
        <w:r>
          <w:rPr>
            <w:rFonts w:ascii="Arial" w:hAnsi="Arial" w:cs="Arial"/>
            <w:b w:val="0"/>
            <w:bCs/>
            <w:sz w:val="22"/>
          </w:rPr>
          <w:t>em domicílio. Até</w:t>
        </w:r>
      </w:smartTag>
      <w:r>
        <w:rPr>
          <w:rFonts w:ascii="Arial" w:hAnsi="Arial" w:cs="Arial"/>
          <w:b w:val="0"/>
          <w:bCs/>
          <w:sz w:val="22"/>
        </w:rPr>
        <w:t xml:space="preserve"> o momento não tenho uma equipe para desenvolver todo o trabalho que pretendo e sim algumas pessoas interessadas no projeto.</w:t>
      </w:r>
    </w:p>
    <w:p w:rsidR="003163C2" w:rsidRDefault="003163C2" w:rsidP="003163C2">
      <w:pPr>
        <w:pStyle w:val="Corpodetexto"/>
        <w:spacing w:line="360" w:lineRule="auto"/>
        <w:jc w:val="both"/>
        <w:rPr>
          <w:rFonts w:ascii="Arial" w:hAnsi="Arial" w:cs="Arial"/>
          <w:b w:val="0"/>
          <w:bCs/>
          <w:sz w:val="22"/>
        </w:rPr>
      </w:pPr>
    </w:p>
    <w:p w:rsidR="003163C2" w:rsidRDefault="003163C2" w:rsidP="003163C2">
      <w:pPr>
        <w:pStyle w:val="Corpodetexto"/>
        <w:spacing w:line="360" w:lineRule="auto"/>
        <w:jc w:val="both"/>
        <w:rPr>
          <w:rFonts w:ascii="Arial" w:hAnsi="Arial" w:cs="Arial"/>
          <w:b w:val="0"/>
          <w:bCs/>
          <w:sz w:val="22"/>
        </w:rPr>
      </w:pPr>
      <w:r>
        <w:rPr>
          <w:rFonts w:ascii="Arial" w:hAnsi="Arial" w:cs="Arial"/>
          <w:b w:val="0"/>
          <w:bCs/>
          <w:sz w:val="22"/>
        </w:rPr>
        <w:t>COMENTÁRIOS E CONCLUSÕES</w:t>
      </w:r>
    </w:p>
    <w:p w:rsidR="003163C2" w:rsidRDefault="003163C2" w:rsidP="003163C2">
      <w:pPr>
        <w:pStyle w:val="Corpodetexto"/>
        <w:spacing w:line="360" w:lineRule="auto"/>
        <w:jc w:val="both"/>
        <w:rPr>
          <w:rFonts w:ascii="Arial" w:hAnsi="Arial" w:cs="Arial"/>
          <w:b w:val="0"/>
          <w:bCs/>
          <w:sz w:val="22"/>
        </w:rPr>
      </w:pPr>
      <w:r>
        <w:rPr>
          <w:rFonts w:ascii="Arial" w:hAnsi="Arial" w:cs="Arial"/>
          <w:b w:val="0"/>
          <w:bCs/>
          <w:sz w:val="22"/>
        </w:rPr>
        <w:tab/>
        <w:t>Comentários: considerando que o atendimento é precário, notamos uma inversão total na relação óbitos domiciliares/hospitalares. O dado que nos anima e é positivo, está representado nos enfermos graves que continuam sendo atendidos em ambulatório, num total de 64. Devemos ressaltar que encontramos barreiras culturais, religiosas, sociais, familiares e econômicas que dificultam o acompanhamento ambulatorial e domiciliar do enfermo.</w:t>
      </w:r>
    </w:p>
    <w:p w:rsidR="003163C2" w:rsidRDefault="003163C2" w:rsidP="003163C2">
      <w:pPr>
        <w:pStyle w:val="Corpodetexto"/>
        <w:spacing w:line="360" w:lineRule="auto"/>
        <w:jc w:val="both"/>
        <w:rPr>
          <w:rFonts w:ascii="Arial" w:hAnsi="Arial" w:cs="Arial"/>
          <w:b w:val="0"/>
          <w:bCs/>
          <w:sz w:val="22"/>
        </w:rPr>
      </w:pPr>
      <w:r>
        <w:rPr>
          <w:rFonts w:ascii="Arial" w:hAnsi="Arial" w:cs="Arial"/>
          <w:b w:val="0"/>
          <w:bCs/>
          <w:sz w:val="22"/>
        </w:rPr>
        <w:tab/>
        <w:t>Concluindo, espero ter atingido o objetivo proposto quando iniciei este trabalho. Estudei e pesquisei o homem em suas dimensões e particularidades. De forma alguma esgotei o assunto. Iniciei uma proposição de trabalho a ser implantada no nosso meio. Parece-me que o morrer não faz parte da nossa existência. Há uma necessidade de alterar o paradigma de curar para o de cuidar.</w:t>
      </w:r>
    </w:p>
    <w:p w:rsidR="003163C2" w:rsidRDefault="003163C2" w:rsidP="003163C2">
      <w:pPr>
        <w:pStyle w:val="Corpodetexto"/>
        <w:spacing w:line="360" w:lineRule="auto"/>
        <w:jc w:val="both"/>
        <w:rPr>
          <w:rFonts w:ascii="Arial" w:hAnsi="Arial" w:cs="Arial"/>
          <w:b w:val="0"/>
          <w:bCs/>
          <w:sz w:val="22"/>
        </w:rPr>
      </w:pPr>
      <w:r>
        <w:rPr>
          <w:rFonts w:ascii="Arial" w:hAnsi="Arial" w:cs="Arial"/>
          <w:b w:val="0"/>
          <w:bCs/>
          <w:sz w:val="22"/>
        </w:rPr>
        <w:t>Como sugestões, proponho:</w:t>
      </w:r>
    </w:p>
    <w:p w:rsidR="003163C2" w:rsidRDefault="003163C2" w:rsidP="003163C2">
      <w:pPr>
        <w:pStyle w:val="Corpodetext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 w:val="0"/>
          <w:bCs/>
          <w:sz w:val="22"/>
        </w:rPr>
      </w:pPr>
      <w:r>
        <w:rPr>
          <w:rFonts w:ascii="Arial" w:hAnsi="Arial" w:cs="Arial"/>
          <w:b w:val="0"/>
          <w:bCs/>
          <w:sz w:val="22"/>
        </w:rPr>
        <w:t>Estudo da tanatologia nas Faculdades.</w:t>
      </w:r>
    </w:p>
    <w:p w:rsidR="003163C2" w:rsidRDefault="003163C2" w:rsidP="003163C2">
      <w:pPr>
        <w:pStyle w:val="Corpodetext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 w:val="0"/>
          <w:bCs/>
          <w:sz w:val="22"/>
        </w:rPr>
      </w:pPr>
      <w:r>
        <w:rPr>
          <w:rFonts w:ascii="Arial" w:hAnsi="Arial" w:cs="Arial"/>
          <w:b w:val="0"/>
          <w:bCs/>
          <w:sz w:val="22"/>
        </w:rPr>
        <w:t>Formação de pessoal nos Hospitais.</w:t>
      </w:r>
    </w:p>
    <w:p w:rsidR="003163C2" w:rsidRDefault="003163C2" w:rsidP="003163C2">
      <w:pPr>
        <w:pStyle w:val="Corpodetext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 w:val="0"/>
          <w:bCs/>
          <w:sz w:val="22"/>
        </w:rPr>
      </w:pPr>
      <w:r>
        <w:rPr>
          <w:rFonts w:ascii="Arial" w:hAnsi="Arial" w:cs="Arial"/>
          <w:b w:val="0"/>
          <w:bCs/>
          <w:sz w:val="22"/>
        </w:rPr>
        <w:lastRenderedPageBreak/>
        <w:t>Cursos de extensão.</w:t>
      </w:r>
    </w:p>
    <w:p w:rsidR="003163C2" w:rsidRDefault="003163C2" w:rsidP="003163C2">
      <w:pPr>
        <w:pStyle w:val="Corpodetext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 w:val="0"/>
          <w:bCs/>
          <w:sz w:val="22"/>
        </w:rPr>
      </w:pPr>
      <w:r>
        <w:rPr>
          <w:rFonts w:ascii="Arial" w:hAnsi="Arial" w:cs="Arial"/>
          <w:b w:val="0"/>
          <w:bCs/>
          <w:sz w:val="22"/>
        </w:rPr>
        <w:t>Formação de voluntariado.</w:t>
      </w:r>
    </w:p>
    <w:p w:rsidR="003163C2" w:rsidRDefault="003163C2" w:rsidP="003163C2">
      <w:pPr>
        <w:pStyle w:val="Corpodetext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 w:val="0"/>
          <w:bCs/>
          <w:sz w:val="22"/>
        </w:rPr>
      </w:pPr>
      <w:r>
        <w:rPr>
          <w:rFonts w:ascii="Arial" w:hAnsi="Arial" w:cs="Arial"/>
          <w:b w:val="0"/>
          <w:bCs/>
          <w:sz w:val="22"/>
        </w:rPr>
        <w:t>Palestras, Seminários e Debates.</w:t>
      </w:r>
    </w:p>
    <w:p w:rsidR="003163C2" w:rsidRDefault="003163C2" w:rsidP="003163C2">
      <w:pPr>
        <w:pStyle w:val="Corpodetext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 w:val="0"/>
          <w:bCs/>
          <w:sz w:val="22"/>
        </w:rPr>
      </w:pPr>
      <w:r>
        <w:rPr>
          <w:rFonts w:ascii="Arial" w:hAnsi="Arial" w:cs="Arial"/>
          <w:b w:val="0"/>
          <w:bCs/>
          <w:sz w:val="22"/>
        </w:rPr>
        <w:t>Uso dos meios de comunicação para informar a comunidade.</w:t>
      </w:r>
    </w:p>
    <w:p w:rsidR="003163C2" w:rsidRDefault="003163C2" w:rsidP="003163C2">
      <w:pPr>
        <w:pStyle w:val="Corpodetext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 w:val="0"/>
          <w:bCs/>
          <w:sz w:val="22"/>
        </w:rPr>
      </w:pPr>
      <w:r>
        <w:rPr>
          <w:rFonts w:ascii="Arial" w:hAnsi="Arial" w:cs="Arial"/>
          <w:b w:val="0"/>
          <w:bCs/>
          <w:sz w:val="22"/>
        </w:rPr>
        <w:t>Incentivo à pesquisa.</w:t>
      </w:r>
    </w:p>
    <w:p w:rsidR="003163C2" w:rsidRDefault="003163C2" w:rsidP="003163C2">
      <w:pPr>
        <w:pStyle w:val="Corpodetext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 w:val="0"/>
          <w:bCs/>
          <w:sz w:val="22"/>
        </w:rPr>
      </w:pPr>
      <w:r>
        <w:rPr>
          <w:rFonts w:ascii="Arial" w:hAnsi="Arial" w:cs="Arial"/>
          <w:b w:val="0"/>
          <w:bCs/>
          <w:sz w:val="22"/>
        </w:rPr>
        <w:t>Sensibilização dos Serviços de Saúde.</w:t>
      </w:r>
    </w:p>
    <w:p w:rsidR="003163C2" w:rsidRDefault="003163C2" w:rsidP="003163C2">
      <w:pPr>
        <w:pStyle w:val="Corpodetexto"/>
        <w:spacing w:line="360" w:lineRule="auto"/>
        <w:ind w:firstLine="360"/>
        <w:jc w:val="both"/>
        <w:rPr>
          <w:rFonts w:ascii="Arial" w:hAnsi="Arial" w:cs="Arial"/>
          <w:b w:val="0"/>
          <w:bCs/>
          <w:sz w:val="22"/>
        </w:rPr>
      </w:pPr>
      <w:r>
        <w:rPr>
          <w:rFonts w:ascii="Arial" w:hAnsi="Arial" w:cs="Arial"/>
          <w:b w:val="0"/>
          <w:bCs/>
          <w:sz w:val="22"/>
        </w:rPr>
        <w:t>A medicina paliativa, especialidade denominada Cuidados Paliativos, vê o enfermo terminal presidindo todo o processo e viver a própria morte.</w:t>
      </w:r>
    </w:p>
    <w:p w:rsidR="003163C2" w:rsidRDefault="003163C2" w:rsidP="003163C2">
      <w:pPr>
        <w:pStyle w:val="Corpodetexto"/>
        <w:spacing w:line="360" w:lineRule="auto"/>
        <w:jc w:val="both"/>
        <w:rPr>
          <w:rFonts w:ascii="Arial" w:hAnsi="Arial" w:cs="Arial"/>
          <w:b w:val="0"/>
          <w:bCs/>
          <w:sz w:val="22"/>
        </w:rPr>
      </w:pPr>
      <w:r>
        <w:rPr>
          <w:rFonts w:ascii="Arial" w:hAnsi="Arial" w:cs="Arial"/>
          <w:b w:val="0"/>
          <w:bCs/>
          <w:sz w:val="22"/>
        </w:rPr>
        <w:tab/>
        <w:t xml:space="preserve">“Vejo-me como uma abelha que </w:t>
      </w:r>
      <w:proofErr w:type="gramStart"/>
      <w:r>
        <w:rPr>
          <w:rFonts w:ascii="Arial" w:hAnsi="Arial" w:cs="Arial"/>
          <w:b w:val="0"/>
          <w:bCs/>
          <w:sz w:val="22"/>
        </w:rPr>
        <w:t>inebriou-se</w:t>
      </w:r>
      <w:proofErr w:type="gramEnd"/>
      <w:r>
        <w:rPr>
          <w:rFonts w:ascii="Arial" w:hAnsi="Arial" w:cs="Arial"/>
          <w:b w:val="0"/>
          <w:bCs/>
          <w:sz w:val="22"/>
        </w:rPr>
        <w:t xml:space="preserve"> de tanto colher o néctar de mil flores para fazer um único mel’. </w:t>
      </w:r>
    </w:p>
    <w:p w:rsidR="003163C2" w:rsidRDefault="003163C2" w:rsidP="003163C2">
      <w:pPr>
        <w:pStyle w:val="Corpodetexto"/>
        <w:spacing w:line="360" w:lineRule="auto"/>
        <w:jc w:val="right"/>
        <w:rPr>
          <w:rFonts w:ascii="Arial" w:hAnsi="Arial" w:cs="Arial"/>
          <w:b w:val="0"/>
          <w:bCs/>
          <w:sz w:val="22"/>
        </w:rPr>
      </w:pPr>
      <w:r>
        <w:rPr>
          <w:rFonts w:ascii="Arial" w:hAnsi="Arial" w:cs="Arial"/>
          <w:b w:val="0"/>
          <w:bCs/>
          <w:sz w:val="22"/>
        </w:rPr>
        <w:t xml:space="preserve">Edgar </w:t>
      </w:r>
      <w:proofErr w:type="spellStart"/>
      <w:r>
        <w:rPr>
          <w:rFonts w:ascii="Arial" w:hAnsi="Arial" w:cs="Arial"/>
          <w:b w:val="0"/>
          <w:bCs/>
          <w:sz w:val="22"/>
        </w:rPr>
        <w:t>Morin</w:t>
      </w:r>
      <w:proofErr w:type="spellEnd"/>
      <w:r>
        <w:rPr>
          <w:rFonts w:ascii="Arial" w:hAnsi="Arial" w:cs="Arial"/>
          <w:b w:val="0"/>
          <w:bCs/>
          <w:sz w:val="22"/>
        </w:rPr>
        <w:t>.</w:t>
      </w:r>
    </w:p>
    <w:p w:rsidR="00F60546" w:rsidRDefault="003163C2" w:rsidP="003163C2">
      <w:r>
        <w:rPr>
          <w:sz w:val="22"/>
        </w:rPr>
        <w:br w:type="page"/>
      </w:r>
      <w:bookmarkStart w:id="1" w:name="_GoBack"/>
      <w:bookmarkEnd w:id="1"/>
    </w:p>
    <w:sectPr w:rsidR="00F605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502311"/>
    <w:multiLevelType w:val="hybridMultilevel"/>
    <w:tmpl w:val="E618B086"/>
    <w:lvl w:ilvl="0" w:tplc="0BD66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EB97036"/>
    <w:multiLevelType w:val="hybridMultilevel"/>
    <w:tmpl w:val="4662922C"/>
    <w:lvl w:ilvl="0" w:tplc="0BD66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3C2"/>
    <w:rsid w:val="003163C2"/>
    <w:rsid w:val="00345255"/>
    <w:rsid w:val="00416053"/>
    <w:rsid w:val="0074246A"/>
    <w:rsid w:val="00B8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47E74D-2805-4E19-9D64-176408CC7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6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163C2"/>
    <w:pPr>
      <w:keepNext/>
      <w:jc w:val="center"/>
      <w:outlineLvl w:val="1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3163C2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3163C2"/>
    <w:rPr>
      <w:b/>
      <w:sz w:val="28"/>
    </w:rPr>
  </w:style>
  <w:style w:type="character" w:customStyle="1" w:styleId="CorpodetextoChar">
    <w:name w:val="Corpo de texto Char"/>
    <w:basedOn w:val="Fontepargpadro"/>
    <w:link w:val="Corpodetexto"/>
    <w:rsid w:val="003163C2"/>
    <w:rPr>
      <w:rFonts w:ascii="Times New Roman" w:eastAsia="Times New Roman" w:hAnsi="Times New Roman" w:cs="Times New Roman"/>
      <w:b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1398</Words>
  <Characters>7550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carlos correa</dc:creator>
  <cp:keywords/>
  <dc:description/>
  <cp:lastModifiedBy>antonio carlos correa</cp:lastModifiedBy>
  <cp:revision>2</cp:revision>
  <dcterms:created xsi:type="dcterms:W3CDTF">2019-05-11T16:40:00Z</dcterms:created>
  <dcterms:modified xsi:type="dcterms:W3CDTF">2019-05-11T16:40:00Z</dcterms:modified>
</cp:coreProperties>
</file>